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A98A7" w14:textId="08AB443C" w:rsidR="000B2F4B" w:rsidRDefault="004B6219" w:rsidP="00AC4C41">
      <w:pPr>
        <w:pStyle w:val="TableName"/>
        <w:rPr>
          <w:lang w:val="en-US"/>
        </w:rPr>
      </w:pPr>
      <w:r>
        <w:rPr>
          <w:lang w:val="en-US"/>
        </w:rPr>
        <w:t>Table</w:t>
      </w:r>
      <w:r w:rsidRPr="00AC4C41">
        <w:rPr>
          <w:lang w:val="en-US"/>
        </w:rPr>
        <w:t xml:space="preserve">. </w:t>
      </w:r>
      <w:proofErr w:type="spellStart"/>
      <w:r w:rsidR="004E7047" w:rsidRPr="00AC4C41">
        <w:t>Recommended</w:t>
      </w:r>
      <w:proofErr w:type="spellEnd"/>
      <w:r w:rsidR="004E7047" w:rsidRPr="00AC4C41">
        <w:rPr>
          <w:lang w:val="en-US"/>
        </w:rPr>
        <w:t xml:space="preserve"> blood glucose values for neurocritical</w:t>
      </w:r>
      <w:r w:rsidR="004E14E5" w:rsidRPr="00AC4C41">
        <w:rPr>
          <w:lang w:val="en-US"/>
        </w:rPr>
        <w:t xml:space="preserve"> care</w:t>
      </w:r>
      <w:r w:rsidR="004E7047" w:rsidRPr="00AC4C41">
        <w:rPr>
          <w:lang w:val="en-US"/>
        </w:rPr>
        <w:t xml:space="preserve"> patients (adapted from [37])</w:t>
      </w:r>
    </w:p>
    <w:tbl>
      <w:tblPr>
        <w:tblStyle w:val="a3"/>
        <w:tblW w:w="14108" w:type="dxa"/>
        <w:tblLook w:val="04A0" w:firstRow="1" w:lastRow="0" w:firstColumn="1" w:lastColumn="0" w:noHBand="0" w:noVBand="1"/>
      </w:tblPr>
      <w:tblGrid>
        <w:gridCol w:w="3186"/>
        <w:gridCol w:w="3806"/>
        <w:gridCol w:w="686"/>
        <w:gridCol w:w="6430"/>
      </w:tblGrid>
      <w:tr w:rsidR="00AC4C41" w:rsidRPr="00D66058" w14:paraId="3473CCBB" w14:textId="77777777" w:rsidTr="00AC4C41">
        <w:tc>
          <w:tcPr>
            <w:tcW w:w="3186" w:type="dxa"/>
          </w:tcPr>
          <w:p w14:paraId="28916195" w14:textId="77777777" w:rsidR="00AC4C41" w:rsidRPr="00AC4C41" w:rsidRDefault="00AC4C41" w:rsidP="0058347B">
            <w:pPr>
              <w:pStyle w:val="TableCenter"/>
              <w:rPr>
                <w:b/>
                <w:bCs/>
                <w:lang w:val="en-US"/>
              </w:rPr>
            </w:pPr>
            <w:r w:rsidRPr="00AC4C41">
              <w:rPr>
                <w:b/>
                <w:bCs/>
                <w:lang w:val="en-US"/>
              </w:rPr>
              <w:t>Diagnosis</w:t>
            </w:r>
          </w:p>
        </w:tc>
        <w:tc>
          <w:tcPr>
            <w:tcW w:w="3806" w:type="dxa"/>
          </w:tcPr>
          <w:p w14:paraId="6C595D07" w14:textId="77777777" w:rsidR="00AC4C41" w:rsidRPr="00AC4C41" w:rsidRDefault="00AC4C41" w:rsidP="0058347B">
            <w:pPr>
              <w:pStyle w:val="TableCenter"/>
              <w:rPr>
                <w:b/>
                <w:bCs/>
                <w:lang w:val="en-US"/>
              </w:rPr>
            </w:pPr>
            <w:r w:rsidRPr="00AC4C4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686" w:type="dxa"/>
          </w:tcPr>
          <w:p w14:paraId="3B52D5D2" w14:textId="77777777" w:rsidR="00AC4C41" w:rsidRPr="00AC4C41" w:rsidRDefault="00AC4C41" w:rsidP="0058347B">
            <w:pPr>
              <w:pStyle w:val="TableCenter"/>
              <w:rPr>
                <w:b/>
                <w:bCs/>
                <w:lang w:val="en-US"/>
              </w:rPr>
            </w:pPr>
            <w:r w:rsidRPr="00AC4C41">
              <w:rPr>
                <w:b/>
                <w:bCs/>
                <w:lang w:val="en-US"/>
              </w:rPr>
              <w:t>Year</w:t>
            </w:r>
          </w:p>
        </w:tc>
        <w:tc>
          <w:tcPr>
            <w:tcW w:w="6430" w:type="dxa"/>
          </w:tcPr>
          <w:p w14:paraId="73E1B1ED" w14:textId="77777777" w:rsidR="00AC4C41" w:rsidRPr="00AC4C41" w:rsidRDefault="00AC4C41" w:rsidP="0058347B">
            <w:pPr>
              <w:pStyle w:val="TableCenter"/>
              <w:rPr>
                <w:b/>
                <w:bCs/>
                <w:lang w:val="en-US"/>
              </w:rPr>
            </w:pPr>
            <w:r w:rsidRPr="00AC4C41">
              <w:rPr>
                <w:b/>
                <w:bCs/>
                <w:lang w:val="en-US"/>
              </w:rPr>
              <w:t>Recommendation</w:t>
            </w:r>
          </w:p>
        </w:tc>
      </w:tr>
      <w:tr w:rsidR="00AC4C41" w:rsidRPr="00D66058" w14:paraId="168302BD" w14:textId="77777777" w:rsidTr="00AC4C41">
        <w:tc>
          <w:tcPr>
            <w:tcW w:w="3186" w:type="dxa"/>
            <w:vAlign w:val="center"/>
          </w:tcPr>
          <w:p w14:paraId="5981F0AF" w14:textId="77777777" w:rsidR="00AC4C41" w:rsidRPr="004B6219" w:rsidRDefault="00AC4C41" w:rsidP="0058347B">
            <w:pPr>
              <w:pStyle w:val="TableLeft"/>
              <w:rPr>
                <w:lang w:val="en-US"/>
              </w:rPr>
            </w:pPr>
            <w:r>
              <w:rPr>
                <w:lang w:val="en-US"/>
              </w:rPr>
              <w:t>Traumatic brain injury</w:t>
            </w:r>
          </w:p>
        </w:tc>
        <w:tc>
          <w:tcPr>
            <w:tcW w:w="3806" w:type="dxa"/>
            <w:vAlign w:val="center"/>
          </w:tcPr>
          <w:p w14:paraId="68FB3FBD" w14:textId="77777777" w:rsidR="00AC4C41" w:rsidRPr="00236412" w:rsidRDefault="00AC4C41" w:rsidP="0058347B">
            <w:pPr>
              <w:pStyle w:val="TableLeft"/>
            </w:pPr>
            <w:r w:rsidRPr="00D66058">
              <w:rPr>
                <w:lang w:val="en-US"/>
              </w:rPr>
              <w:t>Brain</w:t>
            </w:r>
            <w:r w:rsidRPr="00236412">
              <w:t xml:space="preserve"> </w:t>
            </w:r>
            <w:r w:rsidRPr="00D66058">
              <w:rPr>
                <w:lang w:val="en-US"/>
              </w:rPr>
              <w:t>Trauma</w:t>
            </w:r>
            <w:r w:rsidRPr="00236412">
              <w:t xml:space="preserve"> </w:t>
            </w:r>
            <w:r w:rsidRPr="00D66058">
              <w:rPr>
                <w:lang w:val="en-US"/>
              </w:rPr>
              <w:t>Foundation</w:t>
            </w:r>
          </w:p>
        </w:tc>
        <w:tc>
          <w:tcPr>
            <w:tcW w:w="686" w:type="dxa"/>
            <w:vAlign w:val="center"/>
          </w:tcPr>
          <w:p w14:paraId="09C93185" w14:textId="77777777" w:rsidR="00AC4C41" w:rsidRPr="00D66058" w:rsidRDefault="00AC4C41" w:rsidP="0058347B">
            <w:pPr>
              <w:pStyle w:val="TableLeft"/>
            </w:pPr>
            <w:r w:rsidRPr="00D66058">
              <w:t>2007</w:t>
            </w:r>
          </w:p>
        </w:tc>
        <w:tc>
          <w:tcPr>
            <w:tcW w:w="6430" w:type="dxa"/>
            <w:vAlign w:val="center"/>
          </w:tcPr>
          <w:p w14:paraId="067D7876" w14:textId="77777777" w:rsidR="00AC4C41" w:rsidRPr="00D66058" w:rsidRDefault="00AC4C41" w:rsidP="0058347B">
            <w:pPr>
              <w:pStyle w:val="TableLeft"/>
            </w:pPr>
            <w:r>
              <w:rPr>
                <w:lang w:val="en-US"/>
              </w:rPr>
              <w:t>N</w:t>
            </w:r>
            <w:proofErr w:type="spellStart"/>
            <w:r w:rsidRPr="004E7047">
              <w:t>ot</w:t>
            </w:r>
            <w:proofErr w:type="spellEnd"/>
            <w:r w:rsidRPr="004E7047">
              <w:t xml:space="preserve"> </w:t>
            </w:r>
            <w:r w:rsidRPr="004E14E5">
              <w:rPr>
                <w:lang w:val="en-GB"/>
              </w:rPr>
              <w:t>specified</w:t>
            </w:r>
          </w:p>
        </w:tc>
      </w:tr>
      <w:tr w:rsidR="00AC4C41" w:rsidRPr="00D66058" w14:paraId="11039E00" w14:textId="77777777" w:rsidTr="00AC4C41">
        <w:tc>
          <w:tcPr>
            <w:tcW w:w="3186" w:type="dxa"/>
            <w:vAlign w:val="center"/>
          </w:tcPr>
          <w:p w14:paraId="3B0CC528" w14:textId="77777777" w:rsidR="00AC4C41" w:rsidRPr="004E7047" w:rsidRDefault="00AC4C41" w:rsidP="0058347B">
            <w:pPr>
              <w:pStyle w:val="TableLeft"/>
            </w:pPr>
            <w:proofErr w:type="spellStart"/>
            <w:r>
              <w:t>S</w:t>
            </w:r>
            <w:r w:rsidRPr="004E7047">
              <w:t>pinal</w:t>
            </w:r>
            <w:proofErr w:type="spellEnd"/>
            <w:r w:rsidRPr="004E7047">
              <w:t xml:space="preserve"> </w:t>
            </w:r>
            <w:proofErr w:type="spellStart"/>
            <w:r w:rsidRPr="004E7047">
              <w:t>cord</w:t>
            </w:r>
            <w:proofErr w:type="spellEnd"/>
            <w:r w:rsidRPr="004E7047">
              <w:t xml:space="preserve"> </w:t>
            </w:r>
            <w:proofErr w:type="spellStart"/>
            <w:r w:rsidRPr="004E7047">
              <w:t>injury</w:t>
            </w:r>
            <w:proofErr w:type="spellEnd"/>
            <w:r w:rsidRPr="004E7047">
              <w:t xml:space="preserve"> </w:t>
            </w:r>
          </w:p>
        </w:tc>
        <w:tc>
          <w:tcPr>
            <w:tcW w:w="3806" w:type="dxa"/>
            <w:vAlign w:val="center"/>
          </w:tcPr>
          <w:p w14:paraId="73F467B8" w14:textId="77777777" w:rsidR="00AC4C41" w:rsidRPr="00D66058" w:rsidRDefault="00AC4C41" w:rsidP="0058347B">
            <w:pPr>
              <w:pStyle w:val="TableLeft"/>
              <w:rPr>
                <w:lang w:val="en-US"/>
              </w:rPr>
            </w:pPr>
            <w:r w:rsidRPr="00D66058">
              <w:rPr>
                <w:lang w:val="en-US"/>
              </w:rPr>
              <w:t>American Association of Neurological Surgeons</w:t>
            </w:r>
          </w:p>
        </w:tc>
        <w:tc>
          <w:tcPr>
            <w:tcW w:w="686" w:type="dxa"/>
            <w:vAlign w:val="center"/>
          </w:tcPr>
          <w:p w14:paraId="023BF608" w14:textId="77777777" w:rsidR="00AC4C41" w:rsidRPr="00D66058" w:rsidRDefault="00AC4C41" w:rsidP="0058347B">
            <w:pPr>
              <w:pStyle w:val="TableLeft"/>
            </w:pPr>
            <w:r w:rsidRPr="00D66058">
              <w:t>2013</w:t>
            </w:r>
          </w:p>
        </w:tc>
        <w:tc>
          <w:tcPr>
            <w:tcW w:w="6430" w:type="dxa"/>
            <w:vAlign w:val="center"/>
          </w:tcPr>
          <w:p w14:paraId="515A51DE" w14:textId="77777777" w:rsidR="00AC4C41" w:rsidRPr="00D66058" w:rsidRDefault="00AC4C41" w:rsidP="0058347B">
            <w:pPr>
              <w:pStyle w:val="TableLeft"/>
              <w:rPr>
                <w:lang w:val="en-US"/>
              </w:rPr>
            </w:pPr>
            <w:r>
              <w:rPr>
                <w:lang w:val="en-US"/>
              </w:rPr>
              <w:t>N</w:t>
            </w:r>
            <w:proofErr w:type="spellStart"/>
            <w:r w:rsidRPr="004E7047">
              <w:t>ot</w:t>
            </w:r>
            <w:proofErr w:type="spellEnd"/>
            <w:r w:rsidRPr="004E7047">
              <w:t xml:space="preserve"> </w:t>
            </w:r>
            <w:proofErr w:type="spellStart"/>
            <w:r w:rsidRPr="004E7047">
              <w:t>specified</w:t>
            </w:r>
            <w:proofErr w:type="spellEnd"/>
          </w:p>
        </w:tc>
      </w:tr>
      <w:tr w:rsidR="00AC4C41" w:rsidRPr="00D66058" w14:paraId="5E19D9E1" w14:textId="77777777" w:rsidTr="00AC4C41">
        <w:tc>
          <w:tcPr>
            <w:tcW w:w="3186" w:type="dxa"/>
            <w:vAlign w:val="center"/>
          </w:tcPr>
          <w:p w14:paraId="52D12324" w14:textId="77777777" w:rsidR="00AC4C41" w:rsidRPr="004E7047" w:rsidRDefault="00AC4C41" w:rsidP="0058347B">
            <w:pPr>
              <w:pStyle w:val="TableLeft"/>
            </w:pPr>
            <w:proofErr w:type="spellStart"/>
            <w:r w:rsidRPr="004E7047">
              <w:t>Hospitalized</w:t>
            </w:r>
            <w:proofErr w:type="spellEnd"/>
            <w:r w:rsidRPr="004E7047">
              <w:t xml:space="preserve"> </w:t>
            </w:r>
            <w:proofErr w:type="spellStart"/>
            <w:r w:rsidRPr="004E7047">
              <w:t>patients</w:t>
            </w:r>
            <w:proofErr w:type="spellEnd"/>
            <w:r w:rsidRPr="004E7047">
              <w:t xml:space="preserve"> </w:t>
            </w:r>
          </w:p>
        </w:tc>
        <w:tc>
          <w:tcPr>
            <w:tcW w:w="3806" w:type="dxa"/>
            <w:vAlign w:val="center"/>
          </w:tcPr>
          <w:p w14:paraId="3C3DFE4F" w14:textId="77777777" w:rsidR="00AC4C41" w:rsidRPr="00D66058" w:rsidRDefault="00AC4C41" w:rsidP="0058347B">
            <w:pPr>
              <w:pStyle w:val="TableLeft"/>
            </w:pPr>
            <w:r w:rsidRPr="00D66058">
              <w:rPr>
                <w:lang w:val="en-US"/>
              </w:rPr>
              <w:t>American</w:t>
            </w:r>
            <w:r w:rsidRPr="00D66058">
              <w:t xml:space="preserve"> </w:t>
            </w:r>
            <w:r w:rsidRPr="00D66058">
              <w:rPr>
                <w:lang w:val="en-US"/>
              </w:rPr>
              <w:t>Diabetes</w:t>
            </w:r>
            <w:r w:rsidRPr="00D66058">
              <w:t xml:space="preserve"> </w:t>
            </w:r>
            <w:r w:rsidRPr="00D66058">
              <w:rPr>
                <w:lang w:val="en-US"/>
              </w:rPr>
              <w:t>Association</w:t>
            </w:r>
            <w:r w:rsidRPr="00D66058">
              <w:t xml:space="preserve"> </w:t>
            </w:r>
          </w:p>
        </w:tc>
        <w:tc>
          <w:tcPr>
            <w:tcW w:w="686" w:type="dxa"/>
            <w:vAlign w:val="center"/>
          </w:tcPr>
          <w:p w14:paraId="3151FB8F" w14:textId="77777777" w:rsidR="00AC4C41" w:rsidRPr="00D66058" w:rsidRDefault="00AC4C41" w:rsidP="0058347B">
            <w:pPr>
              <w:pStyle w:val="TableLeft"/>
            </w:pPr>
            <w:r w:rsidRPr="00D66058">
              <w:t>2010</w:t>
            </w:r>
          </w:p>
        </w:tc>
        <w:tc>
          <w:tcPr>
            <w:tcW w:w="6430" w:type="dxa"/>
            <w:vAlign w:val="center"/>
          </w:tcPr>
          <w:p w14:paraId="312C7524" w14:textId="77777777" w:rsidR="00AC4C41" w:rsidRDefault="00AC4C41" w:rsidP="0058347B">
            <w:pPr>
              <w:pStyle w:val="TableLeft"/>
            </w:pPr>
            <w:r>
              <w:t>7,8–</w:t>
            </w:r>
            <w:r w:rsidRPr="00D66058">
              <w:t xml:space="preserve">10 </w:t>
            </w:r>
            <w:r>
              <w:rPr>
                <w:lang w:val="en-US"/>
              </w:rPr>
              <w:t>mmol</w:t>
            </w:r>
            <w:r w:rsidRPr="00D66058">
              <w:t>/</w:t>
            </w:r>
            <w:r>
              <w:rPr>
                <w:lang w:val="en-US"/>
              </w:rPr>
              <w:t>l</w:t>
            </w:r>
            <w:r w:rsidRPr="00D66058">
              <w:t xml:space="preserve"> </w:t>
            </w:r>
          </w:p>
          <w:p w14:paraId="1196B7E7" w14:textId="77777777" w:rsidR="00AC4C41" w:rsidRPr="00D66058" w:rsidRDefault="00AC4C41" w:rsidP="0058347B">
            <w:pPr>
              <w:pStyle w:val="TableLeft"/>
            </w:pPr>
            <w:r w:rsidRPr="00D66058">
              <w:t>(140</w:t>
            </w:r>
            <w:r>
              <w:t>–</w:t>
            </w:r>
            <w:r w:rsidRPr="00D66058">
              <w:t xml:space="preserve">180 </w:t>
            </w:r>
            <w:r>
              <w:rPr>
                <w:lang w:val="en-US"/>
              </w:rPr>
              <w:t>mg</w:t>
            </w:r>
            <w:r w:rsidRPr="00D66058">
              <w:t>/</w:t>
            </w:r>
            <w:r>
              <w:rPr>
                <w:lang w:val="en-US"/>
              </w:rPr>
              <w:t>dl</w:t>
            </w:r>
            <w:r w:rsidRPr="00D66058">
              <w:t>)</w:t>
            </w:r>
          </w:p>
        </w:tc>
      </w:tr>
      <w:tr w:rsidR="00AC4C41" w:rsidRPr="00AC4C41" w14:paraId="2EA6B2DA" w14:textId="77777777" w:rsidTr="00AC4C41">
        <w:tc>
          <w:tcPr>
            <w:tcW w:w="3186" w:type="dxa"/>
            <w:vMerge w:val="restart"/>
            <w:vAlign w:val="center"/>
          </w:tcPr>
          <w:p w14:paraId="20C87916" w14:textId="77777777" w:rsidR="00AC4C41" w:rsidRPr="004B6219" w:rsidRDefault="00AC4C41" w:rsidP="0058347B">
            <w:pPr>
              <w:pStyle w:val="TableLeft"/>
              <w:rPr>
                <w:lang w:val="en-US"/>
              </w:rPr>
            </w:pPr>
            <w:r>
              <w:rPr>
                <w:lang w:val="en-US"/>
              </w:rPr>
              <w:t>Ischemic stroke</w:t>
            </w:r>
          </w:p>
        </w:tc>
        <w:tc>
          <w:tcPr>
            <w:tcW w:w="3806" w:type="dxa"/>
            <w:vAlign w:val="center"/>
          </w:tcPr>
          <w:p w14:paraId="45DA0D7E" w14:textId="77777777" w:rsidR="00AC4C41" w:rsidRPr="00D66058" w:rsidRDefault="00AC4C41" w:rsidP="0058347B">
            <w:pPr>
              <w:pStyle w:val="TableLeft"/>
            </w:pPr>
            <w:r w:rsidRPr="00D66058">
              <w:rPr>
                <w:lang w:val="en-US"/>
              </w:rPr>
              <w:t>American Heart Association</w:t>
            </w:r>
          </w:p>
        </w:tc>
        <w:tc>
          <w:tcPr>
            <w:tcW w:w="686" w:type="dxa"/>
            <w:vAlign w:val="center"/>
          </w:tcPr>
          <w:p w14:paraId="59448612" w14:textId="77777777" w:rsidR="00AC4C41" w:rsidRPr="00D66058" w:rsidRDefault="00AC4C41" w:rsidP="0058347B">
            <w:pPr>
              <w:pStyle w:val="TableLeft"/>
            </w:pPr>
            <w:r w:rsidRPr="00D66058">
              <w:t>2013</w:t>
            </w:r>
          </w:p>
        </w:tc>
        <w:tc>
          <w:tcPr>
            <w:tcW w:w="6430" w:type="dxa"/>
            <w:vAlign w:val="center"/>
          </w:tcPr>
          <w:p w14:paraId="34D83E93" w14:textId="77777777" w:rsidR="00AC4C41" w:rsidRPr="004E14E5" w:rsidRDefault="00AC4C41" w:rsidP="0058347B">
            <w:pPr>
              <w:pStyle w:val="TableLeft"/>
              <w:rPr>
                <w:lang w:val="en-US"/>
              </w:rPr>
            </w:pPr>
            <w:r w:rsidRPr="004E14E5">
              <w:rPr>
                <w:lang w:val="en-US"/>
              </w:rPr>
              <w:t xml:space="preserve">Avoid </w:t>
            </w:r>
          </w:p>
          <w:p w14:paraId="66E565AA" w14:textId="77777777" w:rsidR="00AC4C41" w:rsidRPr="004E14E5" w:rsidRDefault="00AC4C41" w:rsidP="0058347B">
            <w:pPr>
              <w:pStyle w:val="TableLeft"/>
              <w:rPr>
                <w:lang w:val="en-US"/>
              </w:rPr>
            </w:pPr>
            <w:r w:rsidRPr="004E14E5">
              <w:rPr>
                <w:lang w:val="en-US"/>
              </w:rPr>
              <w:t xml:space="preserve">&lt;3,35 </w:t>
            </w:r>
            <w:r>
              <w:rPr>
                <w:lang w:val="en-US"/>
              </w:rPr>
              <w:t>mmol</w:t>
            </w:r>
            <w:r w:rsidRPr="004E14E5">
              <w:rPr>
                <w:lang w:val="en-US"/>
              </w:rPr>
              <w:t>/</w:t>
            </w:r>
            <w:r>
              <w:rPr>
                <w:lang w:val="en-US"/>
              </w:rPr>
              <w:t>l</w:t>
            </w:r>
          </w:p>
          <w:p w14:paraId="097A29EA" w14:textId="77777777" w:rsidR="00AC4C41" w:rsidRPr="004E14E5" w:rsidRDefault="00AC4C41" w:rsidP="0058347B">
            <w:pPr>
              <w:pStyle w:val="TableLeft"/>
              <w:rPr>
                <w:lang w:val="en-US"/>
              </w:rPr>
            </w:pPr>
            <w:r w:rsidRPr="004E14E5">
              <w:rPr>
                <w:lang w:val="en-US"/>
              </w:rPr>
              <w:t xml:space="preserve">(&lt;60 </w:t>
            </w:r>
            <w:r w:rsidRPr="00D66058">
              <w:t>мг</w:t>
            </w:r>
            <w:r w:rsidRPr="004E14E5">
              <w:rPr>
                <w:lang w:val="en-US"/>
              </w:rPr>
              <w:t>/</w:t>
            </w:r>
            <w:proofErr w:type="spellStart"/>
            <w:r w:rsidRPr="00D66058">
              <w:t>дл</w:t>
            </w:r>
            <w:proofErr w:type="spellEnd"/>
            <w:r w:rsidRPr="004E14E5">
              <w:rPr>
                <w:lang w:val="en-US"/>
              </w:rPr>
              <w:t>)</w:t>
            </w:r>
          </w:p>
        </w:tc>
      </w:tr>
      <w:tr w:rsidR="00AC4C41" w:rsidRPr="00D66058" w14:paraId="1A5C28AA" w14:textId="77777777" w:rsidTr="00AC4C41">
        <w:tc>
          <w:tcPr>
            <w:tcW w:w="3186" w:type="dxa"/>
            <w:vMerge/>
            <w:vAlign w:val="center"/>
          </w:tcPr>
          <w:p w14:paraId="4C281B8D" w14:textId="77777777" w:rsidR="00AC4C41" w:rsidRPr="004E14E5" w:rsidRDefault="00AC4C41" w:rsidP="0058347B">
            <w:pPr>
              <w:pStyle w:val="TableLeft"/>
              <w:rPr>
                <w:lang w:val="en-US"/>
              </w:rPr>
            </w:pPr>
          </w:p>
        </w:tc>
        <w:tc>
          <w:tcPr>
            <w:tcW w:w="3806" w:type="dxa"/>
            <w:vAlign w:val="center"/>
          </w:tcPr>
          <w:p w14:paraId="39B5DF91" w14:textId="77777777" w:rsidR="00AC4C41" w:rsidRPr="003678AE" w:rsidRDefault="00AC4C41" w:rsidP="0058347B">
            <w:pPr>
              <w:pStyle w:val="TableLeft"/>
            </w:pPr>
            <w:r w:rsidRPr="00D66058">
              <w:rPr>
                <w:lang w:val="en-US"/>
              </w:rPr>
              <w:t>American Heart Association</w:t>
            </w:r>
          </w:p>
        </w:tc>
        <w:tc>
          <w:tcPr>
            <w:tcW w:w="686" w:type="dxa"/>
            <w:vAlign w:val="center"/>
          </w:tcPr>
          <w:p w14:paraId="114E945F" w14:textId="77777777" w:rsidR="00AC4C41" w:rsidRPr="00D66058" w:rsidRDefault="00AC4C41" w:rsidP="0058347B">
            <w:pPr>
              <w:pStyle w:val="TableLeft"/>
            </w:pPr>
            <w:r w:rsidRPr="00D66058">
              <w:t>2007</w:t>
            </w:r>
          </w:p>
        </w:tc>
        <w:tc>
          <w:tcPr>
            <w:tcW w:w="6430" w:type="dxa"/>
            <w:vAlign w:val="center"/>
          </w:tcPr>
          <w:p w14:paraId="0E9EBA0F" w14:textId="77777777" w:rsidR="00AC4C41" w:rsidRDefault="00AC4C41" w:rsidP="0058347B">
            <w:pPr>
              <w:pStyle w:val="TableLeft"/>
            </w:pPr>
            <w:r>
              <w:t>7,8–</w:t>
            </w:r>
            <w:proofErr w:type="gramStart"/>
            <w:r w:rsidRPr="00D66058">
              <w:t xml:space="preserve">10 </w:t>
            </w:r>
            <w:r>
              <w:rPr>
                <w:lang w:val="en-US"/>
              </w:rPr>
              <w:t xml:space="preserve"> mmol</w:t>
            </w:r>
            <w:proofErr w:type="gramEnd"/>
            <w:r w:rsidRPr="00D66058">
              <w:t>/</w:t>
            </w:r>
            <w:r>
              <w:rPr>
                <w:lang w:val="en-US"/>
              </w:rPr>
              <w:t>l</w:t>
            </w:r>
          </w:p>
          <w:p w14:paraId="7A54981A" w14:textId="77777777" w:rsidR="00AC4C41" w:rsidRPr="00D66058" w:rsidRDefault="00AC4C41" w:rsidP="0058347B">
            <w:pPr>
              <w:pStyle w:val="TableLeft"/>
            </w:pPr>
            <w:r w:rsidRPr="00D66058">
              <w:t>(140</w:t>
            </w:r>
            <w:r>
              <w:t>–</w:t>
            </w:r>
            <w:r w:rsidRPr="00D66058">
              <w:t xml:space="preserve">180  </w:t>
            </w:r>
            <w:r>
              <w:rPr>
                <w:lang w:val="en-US"/>
              </w:rPr>
              <w:t xml:space="preserve"> mg</w:t>
            </w:r>
            <w:r w:rsidRPr="00D66058">
              <w:t>/</w:t>
            </w:r>
            <w:r>
              <w:rPr>
                <w:lang w:val="en-US"/>
              </w:rPr>
              <w:t>dl</w:t>
            </w:r>
            <w:r w:rsidRPr="00D66058">
              <w:t>)</w:t>
            </w:r>
          </w:p>
        </w:tc>
      </w:tr>
      <w:tr w:rsidR="00AC4C41" w:rsidRPr="00D66058" w14:paraId="03DDA9FB" w14:textId="77777777" w:rsidTr="00AC4C41">
        <w:tc>
          <w:tcPr>
            <w:tcW w:w="3186" w:type="dxa"/>
            <w:vMerge/>
            <w:vAlign w:val="center"/>
          </w:tcPr>
          <w:p w14:paraId="5C90C81D" w14:textId="77777777" w:rsidR="00AC4C41" w:rsidRPr="00D66058" w:rsidRDefault="00AC4C41" w:rsidP="0058347B">
            <w:pPr>
              <w:pStyle w:val="TableLeft"/>
              <w:rPr>
                <w:lang w:val="en-US"/>
              </w:rPr>
            </w:pPr>
          </w:p>
        </w:tc>
        <w:tc>
          <w:tcPr>
            <w:tcW w:w="3806" w:type="dxa"/>
            <w:vAlign w:val="center"/>
          </w:tcPr>
          <w:p w14:paraId="3959EFE1" w14:textId="77777777" w:rsidR="00AC4C41" w:rsidRPr="00D66058" w:rsidRDefault="00AC4C41" w:rsidP="0058347B">
            <w:pPr>
              <w:pStyle w:val="TableLeft"/>
            </w:pPr>
            <w:proofErr w:type="spellStart"/>
            <w:r w:rsidRPr="00D66058">
              <w:t>European</w:t>
            </w:r>
            <w:proofErr w:type="spellEnd"/>
            <w:r w:rsidRPr="00D66058">
              <w:t xml:space="preserve"> </w:t>
            </w:r>
            <w:proofErr w:type="spellStart"/>
            <w:r w:rsidRPr="00D66058">
              <w:t>Stroke</w:t>
            </w:r>
            <w:proofErr w:type="spellEnd"/>
            <w:r w:rsidRPr="00D66058">
              <w:t xml:space="preserve"> </w:t>
            </w:r>
            <w:proofErr w:type="spellStart"/>
            <w:r w:rsidRPr="00D66058">
              <w:t>Organization</w:t>
            </w:r>
            <w:proofErr w:type="spellEnd"/>
          </w:p>
        </w:tc>
        <w:tc>
          <w:tcPr>
            <w:tcW w:w="686" w:type="dxa"/>
            <w:vAlign w:val="center"/>
          </w:tcPr>
          <w:p w14:paraId="4A54616E" w14:textId="77777777" w:rsidR="00AC4C41" w:rsidRPr="00D66058" w:rsidRDefault="00AC4C41" w:rsidP="0058347B">
            <w:pPr>
              <w:pStyle w:val="TableLeft"/>
            </w:pPr>
            <w:r w:rsidRPr="00D66058">
              <w:t>2008</w:t>
            </w:r>
          </w:p>
        </w:tc>
        <w:tc>
          <w:tcPr>
            <w:tcW w:w="6430" w:type="dxa"/>
            <w:vAlign w:val="center"/>
          </w:tcPr>
          <w:p w14:paraId="222A98DF" w14:textId="77777777" w:rsidR="00AC4C41" w:rsidRDefault="00AC4C41" w:rsidP="0058347B">
            <w:pPr>
              <w:pStyle w:val="TableLeft"/>
            </w:pPr>
            <w:r>
              <w:t>&lt;</w:t>
            </w:r>
            <w:proofErr w:type="gramStart"/>
            <w:r w:rsidRPr="00D66058">
              <w:t xml:space="preserve">10 </w:t>
            </w:r>
            <w:r>
              <w:rPr>
                <w:lang w:val="en-US"/>
              </w:rPr>
              <w:t xml:space="preserve"> mmol</w:t>
            </w:r>
            <w:proofErr w:type="gramEnd"/>
            <w:r w:rsidRPr="00D66058">
              <w:t>/</w:t>
            </w:r>
            <w:r>
              <w:rPr>
                <w:lang w:val="en-US"/>
              </w:rPr>
              <w:t>l</w:t>
            </w:r>
          </w:p>
          <w:p w14:paraId="573769AB" w14:textId="77777777" w:rsidR="00AC4C41" w:rsidRPr="00D66058" w:rsidRDefault="00AC4C41" w:rsidP="0058347B">
            <w:pPr>
              <w:pStyle w:val="TableLeft"/>
            </w:pPr>
            <w:r w:rsidRPr="00D66058">
              <w:t>(</w:t>
            </w:r>
            <w:r>
              <w:t>&lt;</w:t>
            </w:r>
            <w:proofErr w:type="gramStart"/>
            <w:r w:rsidRPr="00D66058">
              <w:t xml:space="preserve">180 </w:t>
            </w:r>
            <w:r>
              <w:rPr>
                <w:lang w:val="en-US"/>
              </w:rPr>
              <w:t xml:space="preserve"> mg</w:t>
            </w:r>
            <w:proofErr w:type="gramEnd"/>
            <w:r w:rsidRPr="00D66058">
              <w:t>/</w:t>
            </w:r>
            <w:r>
              <w:rPr>
                <w:lang w:val="en-US"/>
              </w:rPr>
              <w:t>dl</w:t>
            </w:r>
            <w:r w:rsidRPr="00D66058">
              <w:t>)</w:t>
            </w:r>
          </w:p>
        </w:tc>
      </w:tr>
      <w:tr w:rsidR="00AC4C41" w:rsidRPr="00AC4C41" w14:paraId="46313225" w14:textId="77777777" w:rsidTr="00AC4C41">
        <w:tc>
          <w:tcPr>
            <w:tcW w:w="3186" w:type="dxa"/>
            <w:vMerge w:val="restart"/>
            <w:vAlign w:val="center"/>
          </w:tcPr>
          <w:p w14:paraId="69CEA207" w14:textId="77777777" w:rsidR="00AC4C41" w:rsidRPr="004B6219" w:rsidRDefault="00AC4C41" w:rsidP="0058347B">
            <w:pPr>
              <w:pStyle w:val="TableLeft"/>
              <w:rPr>
                <w:lang w:val="en-US"/>
              </w:rPr>
            </w:pPr>
            <w:r w:rsidRPr="005862C4">
              <w:rPr>
                <w:lang w:val="en-US"/>
              </w:rPr>
              <w:t>Aneurysmal</w:t>
            </w:r>
            <w:r>
              <w:rPr>
                <w:lang w:val="en-US"/>
              </w:rPr>
              <w:t xml:space="preserve"> subarachnoid hemorrhage  </w:t>
            </w:r>
          </w:p>
        </w:tc>
        <w:tc>
          <w:tcPr>
            <w:tcW w:w="3806" w:type="dxa"/>
            <w:vAlign w:val="center"/>
          </w:tcPr>
          <w:p w14:paraId="372AC7F3" w14:textId="77777777" w:rsidR="00AC4C41" w:rsidRPr="003678AE" w:rsidRDefault="00AC4C41" w:rsidP="0058347B">
            <w:pPr>
              <w:pStyle w:val="TableLeft"/>
            </w:pPr>
            <w:r w:rsidRPr="00D66058">
              <w:rPr>
                <w:lang w:val="en-US"/>
              </w:rPr>
              <w:t>American Heart Association</w:t>
            </w:r>
          </w:p>
        </w:tc>
        <w:tc>
          <w:tcPr>
            <w:tcW w:w="686" w:type="dxa"/>
            <w:vAlign w:val="center"/>
          </w:tcPr>
          <w:p w14:paraId="7F459435" w14:textId="77777777" w:rsidR="00AC4C41" w:rsidRPr="00D66058" w:rsidRDefault="00AC4C41" w:rsidP="0058347B">
            <w:pPr>
              <w:pStyle w:val="TableLeft"/>
            </w:pPr>
            <w:r w:rsidRPr="00D66058">
              <w:t>2012</w:t>
            </w:r>
          </w:p>
        </w:tc>
        <w:tc>
          <w:tcPr>
            <w:tcW w:w="6430" w:type="dxa"/>
            <w:vAlign w:val="center"/>
          </w:tcPr>
          <w:p w14:paraId="2B53BAC7" w14:textId="77777777" w:rsidR="00AC4C41" w:rsidRPr="004E7047" w:rsidRDefault="00AC4C41" w:rsidP="0058347B">
            <w:pPr>
              <w:pStyle w:val="TableLeft"/>
              <w:rPr>
                <w:lang w:val="en-US"/>
              </w:rPr>
            </w:pPr>
            <w:r w:rsidRPr="004E7047">
              <w:rPr>
                <w:lang w:val="en-US"/>
              </w:rPr>
              <w:t>To maintain glycemic control-</w:t>
            </w:r>
            <w:r>
              <w:rPr>
                <w:lang w:val="en-US"/>
              </w:rPr>
              <w:t xml:space="preserve"> N</w:t>
            </w:r>
            <w:r w:rsidRPr="004E7047">
              <w:rPr>
                <w:lang w:val="en-US"/>
              </w:rPr>
              <w:t>ot specified</w:t>
            </w:r>
          </w:p>
        </w:tc>
      </w:tr>
      <w:tr w:rsidR="00AC4C41" w:rsidRPr="00D66058" w14:paraId="7BD280B8" w14:textId="77777777" w:rsidTr="00AC4C41">
        <w:tc>
          <w:tcPr>
            <w:tcW w:w="3186" w:type="dxa"/>
            <w:vMerge/>
            <w:vAlign w:val="center"/>
          </w:tcPr>
          <w:p w14:paraId="685D84B7" w14:textId="77777777" w:rsidR="00AC4C41" w:rsidRPr="004E7047" w:rsidRDefault="00AC4C41" w:rsidP="0058347B">
            <w:pPr>
              <w:pStyle w:val="TableLeft"/>
              <w:rPr>
                <w:lang w:val="en-US"/>
              </w:rPr>
            </w:pPr>
          </w:p>
        </w:tc>
        <w:tc>
          <w:tcPr>
            <w:tcW w:w="3806" w:type="dxa"/>
            <w:vAlign w:val="center"/>
          </w:tcPr>
          <w:p w14:paraId="66B94110" w14:textId="77777777" w:rsidR="00AC4C41" w:rsidRPr="00D66058" w:rsidRDefault="00AC4C41" w:rsidP="0058347B">
            <w:pPr>
              <w:pStyle w:val="TableLeft"/>
            </w:pPr>
            <w:proofErr w:type="spellStart"/>
            <w:r w:rsidRPr="00D66058">
              <w:t>European</w:t>
            </w:r>
            <w:proofErr w:type="spellEnd"/>
            <w:r w:rsidRPr="00D66058">
              <w:t xml:space="preserve"> </w:t>
            </w:r>
            <w:proofErr w:type="spellStart"/>
            <w:r w:rsidRPr="00D66058">
              <w:t>Stroke</w:t>
            </w:r>
            <w:proofErr w:type="spellEnd"/>
            <w:r w:rsidRPr="00D66058">
              <w:t xml:space="preserve"> </w:t>
            </w:r>
            <w:proofErr w:type="spellStart"/>
            <w:r w:rsidRPr="00D66058">
              <w:t>Organization</w:t>
            </w:r>
            <w:proofErr w:type="spellEnd"/>
          </w:p>
        </w:tc>
        <w:tc>
          <w:tcPr>
            <w:tcW w:w="686" w:type="dxa"/>
            <w:vAlign w:val="center"/>
          </w:tcPr>
          <w:p w14:paraId="6C01E1D2" w14:textId="77777777" w:rsidR="00AC4C41" w:rsidRPr="00D66058" w:rsidRDefault="00AC4C41" w:rsidP="0058347B">
            <w:pPr>
              <w:pStyle w:val="TableLeft"/>
            </w:pPr>
            <w:r w:rsidRPr="00D66058">
              <w:t>2013</w:t>
            </w:r>
          </w:p>
        </w:tc>
        <w:tc>
          <w:tcPr>
            <w:tcW w:w="6430" w:type="dxa"/>
            <w:vAlign w:val="center"/>
          </w:tcPr>
          <w:p w14:paraId="1F411B6B" w14:textId="77777777" w:rsidR="00AC4C41" w:rsidRDefault="00AC4C41" w:rsidP="0058347B">
            <w:pPr>
              <w:pStyle w:val="TableLeft"/>
            </w:pPr>
            <w:r>
              <w:t>&lt;</w:t>
            </w:r>
            <w:proofErr w:type="gramStart"/>
            <w:r w:rsidRPr="00D66058">
              <w:t xml:space="preserve">10 </w:t>
            </w:r>
            <w:r>
              <w:rPr>
                <w:lang w:val="en-US"/>
              </w:rPr>
              <w:t xml:space="preserve"> mmol</w:t>
            </w:r>
            <w:proofErr w:type="gramEnd"/>
            <w:r w:rsidRPr="00D66058">
              <w:t>/</w:t>
            </w:r>
            <w:r>
              <w:rPr>
                <w:lang w:val="en-US"/>
              </w:rPr>
              <w:t>l</w:t>
            </w:r>
          </w:p>
          <w:p w14:paraId="1FC5A187" w14:textId="77777777" w:rsidR="00AC4C41" w:rsidRPr="00D66058" w:rsidRDefault="00AC4C41" w:rsidP="0058347B">
            <w:pPr>
              <w:pStyle w:val="TableLeft"/>
            </w:pPr>
            <w:r w:rsidRPr="00D66058">
              <w:t>(</w:t>
            </w:r>
            <w:r>
              <w:t>&lt;</w:t>
            </w:r>
            <w:proofErr w:type="gramStart"/>
            <w:r w:rsidRPr="00D66058">
              <w:t xml:space="preserve">180 </w:t>
            </w:r>
            <w:r>
              <w:rPr>
                <w:lang w:val="en-US"/>
              </w:rPr>
              <w:t xml:space="preserve"> mg</w:t>
            </w:r>
            <w:proofErr w:type="gramEnd"/>
            <w:r w:rsidRPr="00D66058">
              <w:t>/</w:t>
            </w:r>
            <w:r>
              <w:rPr>
                <w:lang w:val="en-US"/>
              </w:rPr>
              <w:t>dl</w:t>
            </w:r>
            <w:r w:rsidRPr="00D66058">
              <w:t>)</w:t>
            </w:r>
          </w:p>
        </w:tc>
      </w:tr>
      <w:tr w:rsidR="00AC4C41" w:rsidRPr="00AC4C41" w14:paraId="6BDD71DB" w14:textId="77777777" w:rsidTr="00AC4C41">
        <w:tc>
          <w:tcPr>
            <w:tcW w:w="3186" w:type="dxa"/>
            <w:vMerge w:val="restart"/>
            <w:vAlign w:val="center"/>
          </w:tcPr>
          <w:p w14:paraId="55A11A63" w14:textId="77777777" w:rsidR="00AC4C41" w:rsidRPr="004B6219" w:rsidRDefault="00AC4C41" w:rsidP="0058347B">
            <w:pPr>
              <w:pStyle w:val="TableLeft"/>
              <w:rPr>
                <w:lang w:val="en-US"/>
              </w:rPr>
            </w:pPr>
            <w:r>
              <w:rPr>
                <w:lang w:val="en-US"/>
              </w:rPr>
              <w:t>Intracranial hemorrhage</w:t>
            </w:r>
          </w:p>
        </w:tc>
        <w:tc>
          <w:tcPr>
            <w:tcW w:w="3806" w:type="dxa"/>
            <w:vAlign w:val="center"/>
          </w:tcPr>
          <w:p w14:paraId="207E386F" w14:textId="77777777" w:rsidR="00AC4C41" w:rsidRPr="003678AE" w:rsidRDefault="00AC4C41" w:rsidP="0058347B">
            <w:pPr>
              <w:pStyle w:val="TableLeft"/>
            </w:pPr>
            <w:r w:rsidRPr="00D66058">
              <w:rPr>
                <w:lang w:val="en-US"/>
              </w:rPr>
              <w:t>American Heart Association</w:t>
            </w:r>
          </w:p>
        </w:tc>
        <w:tc>
          <w:tcPr>
            <w:tcW w:w="686" w:type="dxa"/>
            <w:vAlign w:val="center"/>
          </w:tcPr>
          <w:p w14:paraId="2547C674" w14:textId="77777777" w:rsidR="00AC4C41" w:rsidRPr="00D66058" w:rsidRDefault="00AC4C41" w:rsidP="0058347B">
            <w:pPr>
              <w:pStyle w:val="TableLeft"/>
            </w:pPr>
            <w:r w:rsidRPr="00D66058">
              <w:t>2015</w:t>
            </w:r>
          </w:p>
        </w:tc>
        <w:tc>
          <w:tcPr>
            <w:tcW w:w="6430" w:type="dxa"/>
            <w:vAlign w:val="center"/>
          </w:tcPr>
          <w:p w14:paraId="4D951899" w14:textId="49CD4E18" w:rsidR="00AC4C41" w:rsidRPr="004E7047" w:rsidRDefault="00AC4C41" w:rsidP="0058347B">
            <w:pPr>
              <w:pStyle w:val="TableLeft"/>
              <w:rPr>
                <w:lang w:val="en-US"/>
              </w:rPr>
            </w:pPr>
            <w:r w:rsidRPr="004E7047">
              <w:rPr>
                <w:lang w:val="en-US"/>
              </w:rPr>
              <w:t>Glucose should be monitored.</w:t>
            </w:r>
            <w:r>
              <w:rPr>
                <w:lang w:val="en-US"/>
              </w:rPr>
              <w:t xml:space="preserve"> </w:t>
            </w:r>
            <w:r w:rsidRPr="004E7047">
              <w:rPr>
                <w:lang w:val="en-US"/>
              </w:rPr>
              <w:t>Hyper</w:t>
            </w:r>
            <w:r>
              <w:rPr>
                <w:lang w:val="en-US"/>
              </w:rPr>
              <w:t>glycemia</w:t>
            </w:r>
            <w:r w:rsidRPr="004E7047">
              <w:rPr>
                <w:lang w:val="en-US"/>
              </w:rPr>
              <w:t xml:space="preserve"> and Hyp</w:t>
            </w:r>
            <w:r>
              <w:rPr>
                <w:lang w:val="en-US"/>
              </w:rPr>
              <w:t>oglycemia</w:t>
            </w:r>
            <w:r w:rsidRPr="004E7047">
              <w:rPr>
                <w:lang w:val="en-US"/>
              </w:rPr>
              <w:t xml:space="preserve"> should be</w:t>
            </w:r>
            <w:r>
              <w:rPr>
                <w:lang w:val="en-US"/>
              </w:rPr>
              <w:t xml:space="preserve"> </w:t>
            </w:r>
            <w:bookmarkStart w:id="0" w:name="_GoBack"/>
            <w:bookmarkEnd w:id="0"/>
            <w:r w:rsidRPr="004E7047">
              <w:rPr>
                <w:lang w:val="en-US"/>
              </w:rPr>
              <w:t xml:space="preserve">avoided </w:t>
            </w:r>
          </w:p>
        </w:tc>
      </w:tr>
      <w:tr w:rsidR="00AC4C41" w:rsidRPr="00D66058" w14:paraId="700D3534" w14:textId="77777777" w:rsidTr="00AC4C41">
        <w:tc>
          <w:tcPr>
            <w:tcW w:w="3186" w:type="dxa"/>
            <w:vMerge/>
          </w:tcPr>
          <w:p w14:paraId="2965DB51" w14:textId="77777777" w:rsidR="00AC4C41" w:rsidRPr="004E7047" w:rsidRDefault="00AC4C41" w:rsidP="0058347B">
            <w:pPr>
              <w:pStyle w:val="TableLeft"/>
              <w:rPr>
                <w:lang w:val="en-US"/>
              </w:rPr>
            </w:pPr>
          </w:p>
        </w:tc>
        <w:tc>
          <w:tcPr>
            <w:tcW w:w="3806" w:type="dxa"/>
            <w:vAlign w:val="center"/>
          </w:tcPr>
          <w:p w14:paraId="439B7689" w14:textId="77777777" w:rsidR="00AC4C41" w:rsidRPr="00D66058" w:rsidRDefault="00AC4C41" w:rsidP="0058347B">
            <w:pPr>
              <w:pStyle w:val="TableLeft"/>
            </w:pPr>
            <w:proofErr w:type="spellStart"/>
            <w:r w:rsidRPr="00D66058">
              <w:t>European</w:t>
            </w:r>
            <w:proofErr w:type="spellEnd"/>
            <w:r w:rsidRPr="00D66058">
              <w:t xml:space="preserve"> </w:t>
            </w:r>
            <w:proofErr w:type="spellStart"/>
            <w:r w:rsidRPr="00D66058">
              <w:t>Stroke</w:t>
            </w:r>
            <w:proofErr w:type="spellEnd"/>
            <w:r w:rsidRPr="00D66058">
              <w:t xml:space="preserve"> </w:t>
            </w:r>
            <w:proofErr w:type="spellStart"/>
            <w:r w:rsidRPr="00D66058">
              <w:t>Organization</w:t>
            </w:r>
            <w:proofErr w:type="spellEnd"/>
          </w:p>
        </w:tc>
        <w:tc>
          <w:tcPr>
            <w:tcW w:w="686" w:type="dxa"/>
            <w:vAlign w:val="center"/>
          </w:tcPr>
          <w:p w14:paraId="3E1F43E1" w14:textId="77777777" w:rsidR="00AC4C41" w:rsidRPr="00D66058" w:rsidRDefault="00AC4C41" w:rsidP="0058347B">
            <w:pPr>
              <w:pStyle w:val="TableLeft"/>
            </w:pPr>
            <w:r w:rsidRPr="00D66058">
              <w:t>2006</w:t>
            </w:r>
          </w:p>
        </w:tc>
        <w:tc>
          <w:tcPr>
            <w:tcW w:w="6430" w:type="dxa"/>
            <w:vAlign w:val="center"/>
          </w:tcPr>
          <w:p w14:paraId="507BEDF9" w14:textId="77777777" w:rsidR="00AC4C41" w:rsidRPr="00D66058" w:rsidRDefault="00AC4C41" w:rsidP="0058347B">
            <w:pPr>
              <w:pStyle w:val="TableLeft"/>
            </w:pPr>
            <w:r>
              <w:t>&lt;</w:t>
            </w:r>
            <w:r w:rsidRPr="00D66058">
              <w:t>10,</w:t>
            </w:r>
            <w:proofErr w:type="gramStart"/>
            <w:r w:rsidRPr="00D66058">
              <w:t xml:space="preserve">3 </w:t>
            </w:r>
            <w:r>
              <w:rPr>
                <w:lang w:val="en-US"/>
              </w:rPr>
              <w:t xml:space="preserve"> mmol</w:t>
            </w:r>
            <w:proofErr w:type="gramEnd"/>
            <w:r w:rsidRPr="00D66058">
              <w:t>/</w:t>
            </w:r>
            <w:r>
              <w:rPr>
                <w:lang w:val="en-US"/>
              </w:rPr>
              <w:t>l</w:t>
            </w:r>
          </w:p>
          <w:p w14:paraId="3D653E20" w14:textId="77777777" w:rsidR="00AC4C41" w:rsidRPr="00D66058" w:rsidRDefault="00AC4C41" w:rsidP="0058347B">
            <w:pPr>
              <w:pStyle w:val="TableLeft"/>
            </w:pPr>
            <w:r w:rsidRPr="00D66058">
              <w:t>(</w:t>
            </w:r>
            <w:r>
              <w:t>&lt;</w:t>
            </w:r>
            <w:proofErr w:type="gramStart"/>
            <w:r w:rsidRPr="00D66058">
              <w:t xml:space="preserve">185 </w:t>
            </w:r>
            <w:r>
              <w:rPr>
                <w:lang w:val="en-US"/>
              </w:rPr>
              <w:t xml:space="preserve"> mg</w:t>
            </w:r>
            <w:proofErr w:type="gramEnd"/>
            <w:r w:rsidRPr="00D66058">
              <w:t>/</w:t>
            </w:r>
            <w:r>
              <w:rPr>
                <w:lang w:val="en-US"/>
              </w:rPr>
              <w:t>dl</w:t>
            </w:r>
            <w:r w:rsidRPr="00D66058">
              <w:t>)</w:t>
            </w:r>
          </w:p>
        </w:tc>
      </w:tr>
    </w:tbl>
    <w:p w14:paraId="2D6576F5" w14:textId="77777777" w:rsidR="00AC4C41" w:rsidRPr="004E7047" w:rsidRDefault="00AC4C41" w:rsidP="00AC4C41">
      <w:pPr>
        <w:pStyle w:val="TableName"/>
        <w:rPr>
          <w:lang w:val="en-US"/>
        </w:rPr>
      </w:pPr>
    </w:p>
    <w:sectPr w:rsidR="00AC4C41" w:rsidRPr="004E7047" w:rsidSect="00AC4C41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19"/>
    <w:rsid w:val="004739C9"/>
    <w:rsid w:val="004B6219"/>
    <w:rsid w:val="004E14E5"/>
    <w:rsid w:val="004E7047"/>
    <w:rsid w:val="005862C4"/>
    <w:rsid w:val="006A41BB"/>
    <w:rsid w:val="00714C65"/>
    <w:rsid w:val="00AC4C41"/>
    <w:rsid w:val="00C7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AC3E"/>
  <w15:chartTrackingRefBased/>
  <w15:docId w15:val="{C5D1AEFF-88BC-4A45-922C-2F16844B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4C41"/>
    <w:pPr>
      <w:spacing w:line="240" w:lineRule="exact"/>
      <w:ind w:left="113" w:right="113"/>
      <w:jc w:val="both"/>
    </w:pPr>
    <w:rPr>
      <w:rFonts w:ascii="Times New Roman" w:eastAsia="Times New Roman" w:hAnsi="Times New Roman" w:cs="Times New Roman"/>
      <w:sz w:val="22"/>
      <w:lang w:eastAsia="ru-RU"/>
    </w:rPr>
  </w:style>
  <w:style w:type="paragraph" w:styleId="1">
    <w:name w:val="heading 1"/>
    <w:basedOn w:val="a"/>
    <w:next w:val="5"/>
    <w:link w:val="10"/>
    <w:qFormat/>
    <w:rsid w:val="00AC4C41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AC4C41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AC4C41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AC4C41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AC4C41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AC4C41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AC4C41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AC4C41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AC4C41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  <w:rsid w:val="00AC4C4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C4C41"/>
  </w:style>
  <w:style w:type="table" w:styleId="a3">
    <w:name w:val="Table Grid"/>
    <w:basedOn w:val="a1"/>
    <w:uiPriority w:val="39"/>
    <w:rsid w:val="004B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4B6219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BookTitle">
    <w:name w:val="Book_Title"/>
    <w:basedOn w:val="a"/>
    <w:rsid w:val="00AC4C41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AC4C41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AC4C41"/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Chap-Num">
    <w:name w:val="Chap-Num"/>
    <w:basedOn w:val="a"/>
    <w:rsid w:val="00AC4C41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AC4C41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AC4C41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AC4C41"/>
    <w:rPr>
      <w:rFonts w:ascii="Times New Roman" w:eastAsia="Times New Roman" w:hAnsi="Times New Roman" w:cs="Times New Roman"/>
      <w:b/>
      <w:smallCaps/>
      <w:color w:val="800000"/>
      <w:szCs w:val="20"/>
      <w:lang w:eastAsia="ru-RU"/>
    </w:rPr>
  </w:style>
  <w:style w:type="paragraph" w:customStyle="1" w:styleId="Formula">
    <w:name w:val="Formula"/>
    <w:basedOn w:val="5"/>
    <w:rsid w:val="00AC4C41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AC4C41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AC4C41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AC4C41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AC4C41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AC4C41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AC4C41"/>
    <w:pPr>
      <w:jc w:val="right"/>
    </w:pPr>
    <w:rPr>
      <w:lang w:val="ru-RU"/>
    </w:rPr>
  </w:style>
  <w:style w:type="paragraph" w:customStyle="1" w:styleId="Text05">
    <w:name w:val="Text_05"/>
    <w:basedOn w:val="5"/>
    <w:rsid w:val="00AC4C41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AC4C41"/>
    <w:rPr>
      <w:rFonts w:ascii="Times New Roman" w:eastAsia="Times New Roman" w:hAnsi="Times New Roman" w:cs="Times New Roman"/>
      <w:color w:val="0000FF"/>
      <w:sz w:val="22"/>
      <w:szCs w:val="22"/>
      <w:lang w:eastAsia="ru-RU"/>
    </w:rPr>
  </w:style>
  <w:style w:type="paragraph" w:customStyle="1" w:styleId="Text06Petit">
    <w:name w:val="Text_06_Petit"/>
    <w:basedOn w:val="6"/>
    <w:rsid w:val="00AC4C41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AC4C41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AC4C41"/>
  </w:style>
  <w:style w:type="paragraph" w:customStyle="1" w:styleId="Text06PetitNo">
    <w:name w:val="Text_06_Petit_No"/>
    <w:basedOn w:val="Text06Petit"/>
    <w:rsid w:val="00AC4C41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AC4C41"/>
    <w:rPr>
      <w:rFonts w:ascii="Times New Roman" w:eastAsia="Times New Roman" w:hAnsi="Times New Roman" w:cs="Times New Roman"/>
      <w:bCs/>
      <w:iCs/>
      <w:color w:val="000080"/>
      <w:sz w:val="22"/>
      <w:szCs w:val="22"/>
      <w:lang w:eastAsia="ru-RU"/>
    </w:rPr>
  </w:style>
  <w:style w:type="paragraph" w:customStyle="1" w:styleId="Text07">
    <w:name w:val="Text_07"/>
    <w:basedOn w:val="7"/>
    <w:rsid w:val="00AC4C41"/>
  </w:style>
  <w:style w:type="paragraph" w:customStyle="1" w:styleId="Text07Petit">
    <w:name w:val="Text_07_Petit"/>
    <w:basedOn w:val="7"/>
    <w:rsid w:val="00AC4C41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AC4C41"/>
    <w:pPr>
      <w:ind w:left="170" w:firstLine="0"/>
    </w:pPr>
  </w:style>
  <w:style w:type="character" w:customStyle="1" w:styleId="80">
    <w:name w:val="Заголовок 8 Знак"/>
    <w:basedOn w:val="a0"/>
    <w:link w:val="8"/>
    <w:rsid w:val="00AC4C41"/>
    <w:rPr>
      <w:rFonts w:ascii="Times New Roman" w:eastAsia="Times New Roman" w:hAnsi="Times New Roman" w:cs="Times New Roman"/>
      <w:bCs/>
      <w:iCs/>
      <w:color w:val="008080"/>
      <w:sz w:val="22"/>
      <w:szCs w:val="22"/>
      <w:lang w:eastAsia="ru-RU"/>
    </w:rPr>
  </w:style>
  <w:style w:type="paragraph" w:customStyle="1" w:styleId="Text08">
    <w:name w:val="Text_08"/>
    <w:basedOn w:val="8"/>
    <w:rsid w:val="00AC4C41"/>
  </w:style>
  <w:style w:type="paragraph" w:customStyle="1" w:styleId="Text08Petit">
    <w:name w:val="Text_08_Petit"/>
    <w:basedOn w:val="Text08"/>
    <w:rsid w:val="00AC4C41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AC4C41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AC4C41"/>
    <w:rPr>
      <w:rFonts w:ascii="Times New Roman" w:eastAsia="Times New Roman" w:hAnsi="Times New Roman" w:cs="Times New Roman"/>
      <w:bCs/>
      <w:iCs/>
      <w:color w:val="008000"/>
      <w:sz w:val="22"/>
      <w:szCs w:val="22"/>
      <w:lang w:eastAsia="ru-RU"/>
    </w:rPr>
  </w:style>
  <w:style w:type="paragraph" w:customStyle="1" w:styleId="Text09">
    <w:name w:val="Text_09"/>
    <w:basedOn w:val="9"/>
    <w:rsid w:val="00AC4C41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AC4C41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AC4C41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AC4C41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AC4C41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AC4C41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AC4C41"/>
  </w:style>
  <w:style w:type="character" w:customStyle="1" w:styleId="20">
    <w:name w:val="Заголовок 2 Знак"/>
    <w:basedOn w:val="a0"/>
    <w:link w:val="2"/>
    <w:rsid w:val="00AC4C41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paragraph" w:customStyle="1" w:styleId="Title02">
    <w:name w:val="Title_02"/>
    <w:basedOn w:val="2"/>
    <w:rsid w:val="00AC4C41"/>
  </w:style>
  <w:style w:type="character" w:customStyle="1" w:styleId="30">
    <w:name w:val="Заголовок 3 Знак"/>
    <w:basedOn w:val="a0"/>
    <w:link w:val="3"/>
    <w:rsid w:val="00AC4C41"/>
    <w:rPr>
      <w:rFonts w:ascii="Arial" w:eastAsia="Times New Roman" w:hAnsi="Arial" w:cs="Times New Roman"/>
      <w:b/>
      <w:caps/>
      <w:color w:val="000080"/>
      <w:sz w:val="22"/>
      <w:szCs w:val="22"/>
      <w:lang w:eastAsia="ru-RU"/>
    </w:rPr>
  </w:style>
  <w:style w:type="paragraph" w:customStyle="1" w:styleId="Title03">
    <w:name w:val="Title_03"/>
    <w:basedOn w:val="3"/>
    <w:rsid w:val="00AC4C41"/>
    <w:pPr>
      <w:ind w:left="0" w:firstLine="0"/>
    </w:pPr>
  </w:style>
  <w:style w:type="paragraph" w:customStyle="1" w:styleId="Title04">
    <w:name w:val="Title_04"/>
    <w:basedOn w:val="4"/>
    <w:rsid w:val="00AC4C41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0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Крылов</dc:creator>
  <cp:keywords/>
  <dc:description/>
  <cp:lastModifiedBy>Yury Philippov</cp:lastModifiedBy>
  <cp:revision>2</cp:revision>
  <dcterms:created xsi:type="dcterms:W3CDTF">2021-08-11T10:18:00Z</dcterms:created>
  <dcterms:modified xsi:type="dcterms:W3CDTF">2021-08-11T10:18:00Z</dcterms:modified>
</cp:coreProperties>
</file>